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F9CB" w14:textId="77777777" w:rsidR="00B079C8" w:rsidRDefault="00B079C8">
      <w:pPr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  <w:lang w:eastAsia="en-US"/>
        </w:rPr>
        <w:drawing>
          <wp:anchor distT="0" distB="0" distL="114300" distR="114300" simplePos="0" relativeHeight="251658240" behindDoc="0" locked="0" layoutInCell="1" allowOverlap="1" wp14:anchorId="019C4B65" wp14:editId="4BDF8F38">
            <wp:simplePos x="0" y="0"/>
            <wp:positionH relativeFrom="column">
              <wp:posOffset>1818731</wp:posOffset>
            </wp:positionH>
            <wp:positionV relativeFrom="paragraph">
              <wp:posOffset>-518160</wp:posOffset>
            </wp:positionV>
            <wp:extent cx="2416627" cy="80554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va-logo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627" cy="805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1B437" w14:textId="77777777" w:rsidR="00B079C8" w:rsidRDefault="00B079C8">
      <w:pPr>
        <w:rPr>
          <w:b/>
          <w:sz w:val="22"/>
        </w:rPr>
      </w:pPr>
    </w:p>
    <w:p w14:paraId="5A86306F" w14:textId="77777777" w:rsidR="0097622E" w:rsidRDefault="0097622E" w:rsidP="00CE58BA">
      <w:pPr>
        <w:spacing w:before="120" w:after="120"/>
        <w:ind w:left="-360" w:right="-360"/>
        <w:rPr>
          <w:b/>
          <w:sz w:val="14"/>
        </w:rPr>
      </w:pPr>
    </w:p>
    <w:p w14:paraId="04387ADF" w14:textId="2B513778" w:rsidR="00E679DB" w:rsidRPr="00177508" w:rsidRDefault="00F05A2F" w:rsidP="0097622E">
      <w:pPr>
        <w:spacing w:before="120" w:after="120"/>
        <w:ind w:left="-180" w:right="-180"/>
        <w:rPr>
          <w:b/>
          <w:color w:val="002774"/>
          <w:sz w:val="28"/>
        </w:rPr>
      </w:pPr>
      <w:r w:rsidRPr="00177508">
        <w:rPr>
          <w:b/>
          <w:color w:val="002774"/>
          <w:sz w:val="28"/>
        </w:rPr>
        <w:t xml:space="preserve">What is </w:t>
      </w:r>
      <w:r w:rsidR="00E679DB" w:rsidRPr="00177508">
        <w:rPr>
          <w:b/>
          <w:color w:val="002774"/>
          <w:sz w:val="28"/>
        </w:rPr>
        <w:t xml:space="preserve">AIM-VA and </w:t>
      </w:r>
      <w:r w:rsidRPr="00177508">
        <w:rPr>
          <w:b/>
          <w:color w:val="002774"/>
          <w:sz w:val="28"/>
        </w:rPr>
        <w:t>how can it</w:t>
      </w:r>
      <w:r w:rsidR="00E679DB" w:rsidRPr="00177508">
        <w:rPr>
          <w:b/>
          <w:color w:val="002774"/>
          <w:sz w:val="28"/>
        </w:rPr>
        <w:t xml:space="preserve"> impact </w:t>
      </w:r>
      <w:r w:rsidRPr="00177508">
        <w:rPr>
          <w:b/>
          <w:color w:val="002774"/>
          <w:sz w:val="28"/>
        </w:rPr>
        <w:t>my</w:t>
      </w:r>
      <w:r w:rsidR="00E679DB" w:rsidRPr="00177508">
        <w:rPr>
          <w:b/>
          <w:color w:val="002774"/>
          <w:sz w:val="28"/>
        </w:rPr>
        <w:t xml:space="preserve"> student</w:t>
      </w:r>
      <w:r w:rsidRPr="00177508">
        <w:rPr>
          <w:b/>
          <w:color w:val="002774"/>
          <w:sz w:val="28"/>
        </w:rPr>
        <w:t>s’</w:t>
      </w:r>
      <w:r w:rsidR="00E679DB" w:rsidRPr="00177508">
        <w:rPr>
          <w:b/>
          <w:color w:val="002774"/>
          <w:sz w:val="28"/>
        </w:rPr>
        <w:t xml:space="preserve"> performance</w:t>
      </w:r>
      <w:r w:rsidRPr="00177508">
        <w:rPr>
          <w:b/>
          <w:color w:val="002774"/>
          <w:sz w:val="28"/>
        </w:rPr>
        <w:t>?</w:t>
      </w:r>
    </w:p>
    <w:p w14:paraId="05CE82C6" w14:textId="08A8077D" w:rsidR="00F05A2F" w:rsidRPr="00712108" w:rsidRDefault="00F05A2F" w:rsidP="0097622E">
      <w:pPr>
        <w:ind w:left="-180" w:right="-180"/>
        <w:jc w:val="both"/>
        <w:rPr>
          <w:sz w:val="24"/>
          <w:szCs w:val="24"/>
        </w:rPr>
      </w:pPr>
      <w:r w:rsidRPr="00712108">
        <w:rPr>
          <w:sz w:val="24"/>
          <w:szCs w:val="24"/>
        </w:rPr>
        <w:t xml:space="preserve">AIM-VA </w:t>
      </w:r>
      <w:r w:rsidR="0097622E">
        <w:rPr>
          <w:sz w:val="24"/>
          <w:szCs w:val="24"/>
        </w:rPr>
        <w:t>is</w:t>
      </w:r>
      <w:r w:rsidRPr="00712108">
        <w:rPr>
          <w:sz w:val="24"/>
          <w:szCs w:val="24"/>
        </w:rPr>
        <w:t xml:space="preserve"> a service </w:t>
      </w:r>
      <w:r w:rsidR="007C1A5B">
        <w:rPr>
          <w:sz w:val="24"/>
          <w:szCs w:val="24"/>
        </w:rPr>
        <w:t>of</w:t>
      </w:r>
      <w:r w:rsidRPr="00712108">
        <w:rPr>
          <w:sz w:val="24"/>
          <w:szCs w:val="24"/>
        </w:rPr>
        <w:t xml:space="preserve"> the Virginia Department of Education </w:t>
      </w:r>
      <w:r w:rsidR="0097622E">
        <w:rPr>
          <w:sz w:val="24"/>
          <w:szCs w:val="24"/>
        </w:rPr>
        <w:t xml:space="preserve">(VDOE) through a grant to The </w:t>
      </w:r>
      <w:proofErr w:type="spellStart"/>
      <w:r w:rsidR="0097622E">
        <w:rPr>
          <w:sz w:val="24"/>
          <w:szCs w:val="24"/>
        </w:rPr>
        <w:t>Kellar</w:t>
      </w:r>
      <w:proofErr w:type="spellEnd"/>
      <w:r w:rsidR="0097622E">
        <w:rPr>
          <w:sz w:val="24"/>
          <w:szCs w:val="24"/>
        </w:rPr>
        <w:t xml:space="preserve"> Institute for Human </w:t>
      </w:r>
      <w:proofErr w:type="spellStart"/>
      <w:r w:rsidR="0097622E">
        <w:rPr>
          <w:sz w:val="24"/>
          <w:szCs w:val="24"/>
        </w:rPr>
        <w:t>disAbiliti</w:t>
      </w:r>
      <w:r w:rsidR="002B397B">
        <w:rPr>
          <w:sz w:val="24"/>
          <w:szCs w:val="24"/>
        </w:rPr>
        <w:t>e</w:t>
      </w:r>
      <w:r w:rsidR="0097622E">
        <w:rPr>
          <w:sz w:val="24"/>
          <w:szCs w:val="24"/>
        </w:rPr>
        <w:t>s</w:t>
      </w:r>
      <w:proofErr w:type="spellEnd"/>
      <w:r w:rsidR="0097622E">
        <w:rPr>
          <w:sz w:val="24"/>
          <w:szCs w:val="24"/>
        </w:rPr>
        <w:t xml:space="preserve"> at George Mason University. AIM-VA provides accessible instructional materials to </w:t>
      </w:r>
      <w:r w:rsidRPr="00712108">
        <w:rPr>
          <w:sz w:val="24"/>
          <w:szCs w:val="24"/>
        </w:rPr>
        <w:t xml:space="preserve">Virginia K-12 students who have </w:t>
      </w:r>
      <w:r w:rsidR="0057610B">
        <w:rPr>
          <w:sz w:val="24"/>
          <w:szCs w:val="24"/>
        </w:rPr>
        <w:t xml:space="preserve">an </w:t>
      </w:r>
      <w:r w:rsidR="00183D85">
        <w:rPr>
          <w:sz w:val="24"/>
          <w:szCs w:val="24"/>
        </w:rPr>
        <w:t>Individualized Education Program</w:t>
      </w:r>
      <w:r w:rsidRPr="00712108">
        <w:rPr>
          <w:sz w:val="24"/>
          <w:szCs w:val="24"/>
        </w:rPr>
        <w:t xml:space="preserve"> (IEP).</w:t>
      </w:r>
      <w:r w:rsidR="006A771E" w:rsidRPr="00712108">
        <w:rPr>
          <w:sz w:val="24"/>
          <w:szCs w:val="24"/>
        </w:rPr>
        <w:t xml:space="preserve">  Accessible instructional materials are alter</w:t>
      </w:r>
      <w:r w:rsidR="006F1562">
        <w:rPr>
          <w:sz w:val="24"/>
          <w:szCs w:val="24"/>
        </w:rPr>
        <w:t xml:space="preserve">nate </w:t>
      </w:r>
      <w:r w:rsidR="007B70DF">
        <w:rPr>
          <w:sz w:val="24"/>
          <w:szCs w:val="24"/>
        </w:rPr>
        <w:t xml:space="preserve">print materials, (e.g., </w:t>
      </w:r>
      <w:r w:rsidR="007B70DF" w:rsidRPr="00C67072">
        <w:rPr>
          <w:sz w:val="24"/>
          <w:szCs w:val="24"/>
        </w:rPr>
        <w:t>b</w:t>
      </w:r>
      <w:r w:rsidR="0097622E">
        <w:rPr>
          <w:sz w:val="24"/>
          <w:szCs w:val="24"/>
        </w:rPr>
        <w:t>raille, electronic files</w:t>
      </w:r>
      <w:r w:rsidR="006A771E" w:rsidRPr="00712108">
        <w:rPr>
          <w:sz w:val="24"/>
          <w:szCs w:val="24"/>
        </w:rPr>
        <w:t xml:space="preserve">) </w:t>
      </w:r>
      <w:r w:rsidR="0097622E">
        <w:rPr>
          <w:sz w:val="24"/>
          <w:szCs w:val="24"/>
        </w:rPr>
        <w:t xml:space="preserve">used by students who are not able to use traditional print formats. </w:t>
      </w:r>
      <w:r w:rsidR="006A771E" w:rsidRPr="00712108">
        <w:rPr>
          <w:sz w:val="24"/>
          <w:szCs w:val="24"/>
        </w:rPr>
        <w:t>The use of accessible instructional materials can positively impact a student’s performance</w:t>
      </w:r>
      <w:r w:rsidR="001D6BAA">
        <w:rPr>
          <w:sz w:val="24"/>
          <w:szCs w:val="24"/>
        </w:rPr>
        <w:t xml:space="preserve"> in the following ways:</w:t>
      </w:r>
    </w:p>
    <w:p w14:paraId="5E7B9D86" w14:textId="77777777" w:rsidR="00B079C8" w:rsidRPr="0097622E" w:rsidRDefault="00B079C8" w:rsidP="0097622E">
      <w:pPr>
        <w:ind w:left="-180" w:right="-180"/>
        <w:jc w:val="both"/>
        <w:rPr>
          <w:sz w:val="16"/>
          <w:szCs w:val="24"/>
        </w:rPr>
      </w:pPr>
    </w:p>
    <w:tbl>
      <w:tblPr>
        <w:tblStyle w:val="TableGrid"/>
        <w:tblW w:w="612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227"/>
      </w:tblGrid>
      <w:tr w:rsidR="00E80BB1" w:rsidRPr="00712108" w14:paraId="448DB5C9" w14:textId="77777777" w:rsidTr="00BF18B0">
        <w:tc>
          <w:tcPr>
            <w:tcW w:w="2893" w:type="dxa"/>
          </w:tcPr>
          <w:p w14:paraId="47571557" w14:textId="6BB75754" w:rsidR="00E80BB1" w:rsidRPr="001860C8" w:rsidRDefault="00BF18B0" w:rsidP="001860C8">
            <w:pPr>
              <w:pStyle w:val="ListParagraph"/>
              <w:numPr>
                <w:ilvl w:val="0"/>
                <w:numId w:val="8"/>
              </w:numPr>
              <w:ind w:right="-180"/>
              <w:rPr>
                <w:sz w:val="24"/>
                <w:szCs w:val="24"/>
              </w:rPr>
            </w:pPr>
            <w:r w:rsidRPr="001860C8">
              <w:rPr>
                <w:sz w:val="24"/>
                <w:szCs w:val="24"/>
              </w:rPr>
              <w:t>I</w:t>
            </w:r>
            <w:r w:rsidR="00E80BB1" w:rsidRPr="001860C8">
              <w:rPr>
                <w:sz w:val="24"/>
                <w:szCs w:val="24"/>
              </w:rPr>
              <w:t>mprove grades</w:t>
            </w:r>
          </w:p>
        </w:tc>
        <w:tc>
          <w:tcPr>
            <w:tcW w:w="3227" w:type="dxa"/>
          </w:tcPr>
          <w:p w14:paraId="72DA8784" w14:textId="1D0C2261" w:rsidR="00E80BB1" w:rsidRPr="001860C8" w:rsidRDefault="00BF18B0" w:rsidP="001860C8">
            <w:pPr>
              <w:pStyle w:val="ListParagraph"/>
              <w:numPr>
                <w:ilvl w:val="0"/>
                <w:numId w:val="9"/>
              </w:numPr>
              <w:ind w:left="509" w:right="-180"/>
              <w:rPr>
                <w:sz w:val="24"/>
                <w:szCs w:val="24"/>
              </w:rPr>
            </w:pPr>
            <w:r w:rsidRPr="001860C8">
              <w:rPr>
                <w:sz w:val="24"/>
                <w:szCs w:val="24"/>
              </w:rPr>
              <w:t>I</w:t>
            </w:r>
            <w:r w:rsidR="00E80BB1" w:rsidRPr="001860C8">
              <w:rPr>
                <w:sz w:val="24"/>
                <w:szCs w:val="24"/>
              </w:rPr>
              <w:t>ncrease independence</w:t>
            </w:r>
          </w:p>
        </w:tc>
      </w:tr>
      <w:tr w:rsidR="00E80BB1" w:rsidRPr="00712108" w14:paraId="454D35CA" w14:textId="77777777" w:rsidTr="00BF18B0">
        <w:tc>
          <w:tcPr>
            <w:tcW w:w="2893" w:type="dxa"/>
          </w:tcPr>
          <w:p w14:paraId="0B83A9FA" w14:textId="739E11CC" w:rsidR="00E80BB1" w:rsidRPr="001860C8" w:rsidRDefault="00BF18B0" w:rsidP="001860C8">
            <w:pPr>
              <w:pStyle w:val="ListParagraph"/>
              <w:numPr>
                <w:ilvl w:val="0"/>
                <w:numId w:val="8"/>
              </w:numPr>
              <w:ind w:right="-180"/>
              <w:rPr>
                <w:sz w:val="24"/>
                <w:szCs w:val="24"/>
              </w:rPr>
            </w:pPr>
            <w:r w:rsidRPr="001860C8">
              <w:rPr>
                <w:sz w:val="24"/>
                <w:szCs w:val="24"/>
              </w:rPr>
              <w:t>I</w:t>
            </w:r>
            <w:r w:rsidR="001D6BAA" w:rsidRPr="001860C8">
              <w:rPr>
                <w:sz w:val="24"/>
                <w:szCs w:val="24"/>
              </w:rPr>
              <w:t>mprove test scores</w:t>
            </w:r>
          </w:p>
        </w:tc>
        <w:tc>
          <w:tcPr>
            <w:tcW w:w="3227" w:type="dxa"/>
          </w:tcPr>
          <w:p w14:paraId="551C9A03" w14:textId="758F9D01" w:rsidR="00E80BB1" w:rsidRPr="001860C8" w:rsidRDefault="00BF18B0" w:rsidP="001860C8">
            <w:pPr>
              <w:pStyle w:val="ListParagraph"/>
              <w:numPr>
                <w:ilvl w:val="0"/>
                <w:numId w:val="9"/>
              </w:numPr>
              <w:ind w:left="509" w:right="-180"/>
              <w:rPr>
                <w:sz w:val="24"/>
                <w:szCs w:val="24"/>
              </w:rPr>
            </w:pPr>
            <w:r w:rsidRPr="001860C8">
              <w:rPr>
                <w:sz w:val="24"/>
                <w:szCs w:val="24"/>
              </w:rPr>
              <w:t>I</w:t>
            </w:r>
            <w:r w:rsidR="00E80BB1" w:rsidRPr="001860C8">
              <w:rPr>
                <w:sz w:val="24"/>
                <w:szCs w:val="24"/>
              </w:rPr>
              <w:t>ncrease success</w:t>
            </w:r>
          </w:p>
        </w:tc>
      </w:tr>
    </w:tbl>
    <w:p w14:paraId="44CFCDFC" w14:textId="77777777" w:rsidR="00B079C8" w:rsidRPr="00177508" w:rsidRDefault="00B079C8" w:rsidP="0097622E">
      <w:pPr>
        <w:ind w:left="-180" w:right="-180"/>
        <w:rPr>
          <w:b/>
          <w:sz w:val="11"/>
        </w:rPr>
      </w:pPr>
      <w:r w:rsidRPr="00177508">
        <w:rPr>
          <w:b/>
          <w:sz w:val="11"/>
        </w:rPr>
        <w:t xml:space="preserve">  </w:t>
      </w:r>
    </w:p>
    <w:p w14:paraId="06380EE5" w14:textId="474FDA87" w:rsidR="0049590F" w:rsidRPr="00177508" w:rsidRDefault="0097622E" w:rsidP="0097622E">
      <w:pPr>
        <w:spacing w:before="120" w:after="120"/>
        <w:ind w:left="-180" w:right="-180"/>
        <w:rPr>
          <w:b/>
          <w:color w:val="002774"/>
          <w:sz w:val="28"/>
        </w:rPr>
      </w:pPr>
      <w:r w:rsidRPr="00177508">
        <w:rPr>
          <w:b/>
          <w:color w:val="002774"/>
          <w:sz w:val="28"/>
        </w:rPr>
        <w:t>How will</w:t>
      </w:r>
      <w:r w:rsidR="0049590F" w:rsidRPr="00177508">
        <w:rPr>
          <w:b/>
          <w:color w:val="002774"/>
          <w:sz w:val="28"/>
        </w:rPr>
        <w:t xml:space="preserve"> I </w:t>
      </w:r>
      <w:r w:rsidRPr="00177508">
        <w:rPr>
          <w:b/>
          <w:color w:val="002774"/>
          <w:sz w:val="28"/>
        </w:rPr>
        <w:t>determine if a student will benefit from alternate print materials</w:t>
      </w:r>
      <w:r w:rsidR="0049590F" w:rsidRPr="00177508">
        <w:rPr>
          <w:b/>
          <w:color w:val="002774"/>
          <w:sz w:val="28"/>
        </w:rPr>
        <w:t xml:space="preserve">? </w:t>
      </w:r>
    </w:p>
    <w:p w14:paraId="2FA0180C" w14:textId="31BE855D" w:rsidR="0049590F" w:rsidRPr="00712108" w:rsidRDefault="0049590F" w:rsidP="0097622E">
      <w:pPr>
        <w:ind w:left="-180" w:right="-180"/>
        <w:jc w:val="both"/>
        <w:rPr>
          <w:sz w:val="24"/>
          <w:szCs w:val="24"/>
        </w:rPr>
      </w:pPr>
      <w:r w:rsidRPr="00712108">
        <w:rPr>
          <w:sz w:val="24"/>
          <w:szCs w:val="24"/>
        </w:rPr>
        <w:t xml:space="preserve">The following questions will help you </w:t>
      </w:r>
      <w:r w:rsidR="006F1562">
        <w:rPr>
          <w:sz w:val="24"/>
          <w:szCs w:val="24"/>
        </w:rPr>
        <w:t>determine if</w:t>
      </w:r>
      <w:r w:rsidR="0097622E">
        <w:rPr>
          <w:sz w:val="24"/>
          <w:szCs w:val="24"/>
        </w:rPr>
        <w:t xml:space="preserve"> a student</w:t>
      </w:r>
      <w:r w:rsidRPr="00712108">
        <w:rPr>
          <w:sz w:val="24"/>
          <w:szCs w:val="24"/>
        </w:rPr>
        <w:t xml:space="preserve"> may</w:t>
      </w:r>
      <w:r w:rsidR="0097622E">
        <w:rPr>
          <w:sz w:val="24"/>
          <w:szCs w:val="24"/>
        </w:rPr>
        <w:t xml:space="preserve"> benefit from </w:t>
      </w:r>
      <w:r>
        <w:rPr>
          <w:sz w:val="24"/>
          <w:szCs w:val="24"/>
        </w:rPr>
        <w:t>alternate print</w:t>
      </w:r>
      <w:r w:rsidRPr="00712108">
        <w:rPr>
          <w:sz w:val="24"/>
          <w:szCs w:val="24"/>
        </w:rPr>
        <w:t xml:space="preserve"> </w:t>
      </w:r>
      <w:r>
        <w:rPr>
          <w:sz w:val="24"/>
          <w:szCs w:val="24"/>
        </w:rPr>
        <w:t>materials:</w:t>
      </w:r>
    </w:p>
    <w:p w14:paraId="2BC74852" w14:textId="5523B70A" w:rsidR="0049590F" w:rsidRPr="00BD4B02" w:rsidRDefault="0049590F" w:rsidP="0097622E">
      <w:pPr>
        <w:ind w:left="-180" w:right="-180"/>
        <w:rPr>
          <w:sz w:val="14"/>
          <w:szCs w:val="24"/>
        </w:rPr>
      </w:pPr>
    </w:p>
    <w:p w14:paraId="172E41F7" w14:textId="77777777" w:rsidR="0049590F" w:rsidRPr="0097622E" w:rsidRDefault="0049590F" w:rsidP="00A83D7F">
      <w:pPr>
        <w:pStyle w:val="ListParagraph"/>
        <w:numPr>
          <w:ilvl w:val="0"/>
          <w:numId w:val="7"/>
        </w:numPr>
        <w:ind w:left="180" w:right="-180"/>
        <w:rPr>
          <w:i/>
          <w:sz w:val="24"/>
          <w:szCs w:val="24"/>
        </w:rPr>
      </w:pPr>
      <w:r w:rsidRPr="0097622E">
        <w:rPr>
          <w:i/>
          <w:sz w:val="24"/>
          <w:szCs w:val="24"/>
        </w:rPr>
        <w:t>Does the student have a disability that interferes with using printed educational materials?</w:t>
      </w:r>
    </w:p>
    <w:p w14:paraId="64A561D7" w14:textId="77777777" w:rsidR="0049590F" w:rsidRPr="0097622E" w:rsidRDefault="0049590F" w:rsidP="00A83D7F">
      <w:pPr>
        <w:pStyle w:val="ListParagraph"/>
        <w:numPr>
          <w:ilvl w:val="0"/>
          <w:numId w:val="7"/>
        </w:numPr>
        <w:ind w:left="180" w:right="-180"/>
        <w:rPr>
          <w:i/>
          <w:sz w:val="24"/>
          <w:szCs w:val="24"/>
        </w:rPr>
      </w:pPr>
      <w:r w:rsidRPr="0097622E">
        <w:rPr>
          <w:i/>
          <w:sz w:val="24"/>
          <w:szCs w:val="24"/>
        </w:rPr>
        <w:t>Does the student have a reading accommodation for testing?</w:t>
      </w:r>
    </w:p>
    <w:p w14:paraId="37A76F64" w14:textId="77777777" w:rsidR="0049590F" w:rsidRPr="0097622E" w:rsidRDefault="0049590F" w:rsidP="00A83D7F">
      <w:pPr>
        <w:pStyle w:val="ListParagraph"/>
        <w:numPr>
          <w:ilvl w:val="0"/>
          <w:numId w:val="7"/>
        </w:numPr>
        <w:ind w:left="180" w:right="-180"/>
        <w:rPr>
          <w:i/>
          <w:sz w:val="24"/>
          <w:szCs w:val="24"/>
        </w:rPr>
      </w:pPr>
      <w:r w:rsidRPr="0097622E">
        <w:rPr>
          <w:i/>
          <w:sz w:val="24"/>
          <w:szCs w:val="24"/>
        </w:rPr>
        <w:t>Is the student reading below grade level?</w:t>
      </w:r>
    </w:p>
    <w:p w14:paraId="2D691397" w14:textId="77777777" w:rsidR="0049590F" w:rsidRPr="0097622E" w:rsidRDefault="0049590F" w:rsidP="0097622E">
      <w:pPr>
        <w:ind w:left="-180" w:right="-180"/>
        <w:jc w:val="both"/>
        <w:rPr>
          <w:sz w:val="28"/>
          <w:szCs w:val="24"/>
        </w:rPr>
      </w:pPr>
    </w:p>
    <w:p w14:paraId="33214D8A" w14:textId="1F367F55" w:rsidR="0049590F" w:rsidRPr="00177508" w:rsidRDefault="0049590F" w:rsidP="00177508">
      <w:pPr>
        <w:ind w:left="-180" w:right="-360"/>
        <w:jc w:val="both"/>
        <w:rPr>
          <w:b/>
          <w:color w:val="002774"/>
          <w:sz w:val="28"/>
          <w:szCs w:val="24"/>
        </w:rPr>
      </w:pPr>
      <w:r w:rsidRPr="00177508">
        <w:rPr>
          <w:b/>
          <w:color w:val="002774"/>
          <w:sz w:val="28"/>
          <w:szCs w:val="24"/>
        </w:rPr>
        <w:t xml:space="preserve">What </w:t>
      </w:r>
      <w:r w:rsidR="00177508" w:rsidRPr="00177508">
        <w:rPr>
          <w:b/>
          <w:color w:val="002774"/>
          <w:sz w:val="28"/>
          <w:szCs w:val="24"/>
        </w:rPr>
        <w:t xml:space="preserve">IEP </w:t>
      </w:r>
      <w:r w:rsidRPr="00177508">
        <w:rPr>
          <w:b/>
          <w:color w:val="002774"/>
          <w:sz w:val="28"/>
          <w:szCs w:val="24"/>
        </w:rPr>
        <w:t xml:space="preserve">documentation is </w:t>
      </w:r>
      <w:r w:rsidR="0097622E" w:rsidRPr="00177508">
        <w:rPr>
          <w:b/>
          <w:color w:val="002774"/>
          <w:sz w:val="28"/>
          <w:szCs w:val="24"/>
        </w:rPr>
        <w:t>needed</w:t>
      </w:r>
      <w:r w:rsidRPr="00177508">
        <w:rPr>
          <w:b/>
          <w:color w:val="002774"/>
          <w:sz w:val="28"/>
          <w:szCs w:val="24"/>
        </w:rPr>
        <w:t xml:space="preserve"> to provide </w:t>
      </w:r>
      <w:r w:rsidR="00177508">
        <w:rPr>
          <w:b/>
          <w:color w:val="002774"/>
          <w:sz w:val="28"/>
          <w:szCs w:val="24"/>
        </w:rPr>
        <w:t xml:space="preserve">a student </w:t>
      </w:r>
      <w:r w:rsidRPr="00177508">
        <w:rPr>
          <w:b/>
          <w:color w:val="002774"/>
          <w:sz w:val="28"/>
          <w:szCs w:val="24"/>
        </w:rPr>
        <w:t>alterna</w:t>
      </w:r>
      <w:r w:rsidR="00177508">
        <w:rPr>
          <w:b/>
          <w:color w:val="002774"/>
          <w:sz w:val="28"/>
          <w:szCs w:val="24"/>
        </w:rPr>
        <w:t>te print materials</w:t>
      </w:r>
      <w:r w:rsidRPr="00177508">
        <w:rPr>
          <w:b/>
          <w:color w:val="002774"/>
          <w:sz w:val="28"/>
          <w:szCs w:val="24"/>
        </w:rPr>
        <w:t>?</w:t>
      </w:r>
    </w:p>
    <w:p w14:paraId="1FA87E20" w14:textId="77777777" w:rsidR="0049590F" w:rsidRPr="00BD4B02" w:rsidRDefault="0049590F" w:rsidP="0097622E">
      <w:pPr>
        <w:ind w:left="-180" w:right="-180"/>
        <w:jc w:val="both"/>
        <w:rPr>
          <w:sz w:val="12"/>
          <w:szCs w:val="24"/>
        </w:rPr>
      </w:pPr>
    </w:p>
    <w:p w14:paraId="50ACED88" w14:textId="2A384A96" w:rsidR="0049590F" w:rsidRPr="006F1562" w:rsidRDefault="0049590F" w:rsidP="00A83D7F">
      <w:pPr>
        <w:pStyle w:val="ListParagraph"/>
        <w:numPr>
          <w:ilvl w:val="0"/>
          <w:numId w:val="7"/>
        </w:numPr>
        <w:ind w:left="180" w:right="-180"/>
        <w:rPr>
          <w:sz w:val="24"/>
          <w:szCs w:val="24"/>
        </w:rPr>
      </w:pPr>
      <w:r>
        <w:rPr>
          <w:sz w:val="24"/>
          <w:szCs w:val="24"/>
        </w:rPr>
        <w:t>T</w:t>
      </w:r>
      <w:r w:rsidRPr="00AB71B8">
        <w:rPr>
          <w:sz w:val="24"/>
          <w:szCs w:val="24"/>
        </w:rPr>
        <w:t xml:space="preserve">he need for alternate print materials </w:t>
      </w:r>
      <w:r w:rsidRPr="00CF052D">
        <w:rPr>
          <w:sz w:val="24"/>
          <w:szCs w:val="24"/>
        </w:rPr>
        <w:t xml:space="preserve">should be discussed as an AT consideration </w:t>
      </w:r>
      <w:r w:rsidR="0097622E">
        <w:rPr>
          <w:sz w:val="24"/>
          <w:szCs w:val="24"/>
        </w:rPr>
        <w:t xml:space="preserve">at the student’s </w:t>
      </w:r>
      <w:r w:rsidRPr="006F1562">
        <w:rPr>
          <w:sz w:val="24"/>
          <w:szCs w:val="24"/>
        </w:rPr>
        <w:t>IEP meeting.</w:t>
      </w:r>
    </w:p>
    <w:p w14:paraId="152160C3" w14:textId="77777777" w:rsidR="0049590F" w:rsidRPr="006F1562" w:rsidRDefault="0049590F" w:rsidP="00A83D7F">
      <w:pPr>
        <w:pStyle w:val="ListParagraph"/>
        <w:numPr>
          <w:ilvl w:val="0"/>
          <w:numId w:val="7"/>
        </w:numPr>
        <w:ind w:left="180" w:right="-180"/>
        <w:rPr>
          <w:sz w:val="24"/>
          <w:szCs w:val="24"/>
        </w:rPr>
      </w:pPr>
      <w:r w:rsidRPr="006F1562">
        <w:rPr>
          <w:sz w:val="24"/>
          <w:szCs w:val="24"/>
        </w:rPr>
        <w:t xml:space="preserve">The student’s IEP should indicate the student will benefit from alternate print materials.  </w:t>
      </w:r>
    </w:p>
    <w:p w14:paraId="3C89D0F6" w14:textId="77777777" w:rsidR="0049590F" w:rsidRPr="00177508" w:rsidRDefault="0049590F" w:rsidP="0097622E">
      <w:pPr>
        <w:ind w:left="-180" w:right="-180"/>
        <w:rPr>
          <w:b/>
          <w:sz w:val="24"/>
          <w:szCs w:val="24"/>
        </w:rPr>
      </w:pPr>
    </w:p>
    <w:p w14:paraId="0E224915" w14:textId="77777777" w:rsidR="0049590F" w:rsidRPr="00177508" w:rsidRDefault="0049590F" w:rsidP="0097622E">
      <w:pPr>
        <w:ind w:left="-180" w:right="-180"/>
        <w:rPr>
          <w:b/>
          <w:color w:val="002774"/>
          <w:sz w:val="28"/>
          <w:szCs w:val="24"/>
        </w:rPr>
      </w:pPr>
      <w:r w:rsidRPr="00177508">
        <w:rPr>
          <w:b/>
          <w:color w:val="002774"/>
          <w:sz w:val="28"/>
          <w:szCs w:val="24"/>
        </w:rPr>
        <w:t>What additional documentation is required?</w:t>
      </w:r>
    </w:p>
    <w:p w14:paraId="545A6AB1" w14:textId="77777777" w:rsidR="0049590F" w:rsidRPr="00BD4B02" w:rsidRDefault="0049590F" w:rsidP="0097622E">
      <w:pPr>
        <w:ind w:left="-180" w:right="-180"/>
        <w:rPr>
          <w:b/>
          <w:sz w:val="8"/>
          <w:szCs w:val="24"/>
        </w:rPr>
      </w:pPr>
    </w:p>
    <w:p w14:paraId="2BBBEDC1" w14:textId="77777777" w:rsidR="0049590F" w:rsidRPr="000E7739" w:rsidRDefault="0049590F" w:rsidP="00A83D7F">
      <w:pPr>
        <w:pStyle w:val="ListParagraph"/>
        <w:numPr>
          <w:ilvl w:val="0"/>
          <w:numId w:val="3"/>
        </w:numPr>
        <w:ind w:left="180" w:right="-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If a </w:t>
      </w:r>
      <w:r w:rsidRPr="000204BF">
        <w:rPr>
          <w:sz w:val="24"/>
          <w:szCs w:val="24"/>
        </w:rPr>
        <w:t>student</w:t>
      </w:r>
      <w:r>
        <w:rPr>
          <w:sz w:val="24"/>
          <w:szCs w:val="24"/>
        </w:rPr>
        <w:t xml:space="preserve"> has a print disability due to blindness, visual disability or physical disability, documentation of that disability is typically in the student</w:t>
      </w:r>
      <w:r w:rsidRPr="000204BF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school record and additional documentation is not needed. </w:t>
      </w:r>
    </w:p>
    <w:p w14:paraId="13CBCC32" w14:textId="16AA493A" w:rsidR="0049590F" w:rsidRPr="000204BF" w:rsidRDefault="0049590F" w:rsidP="00A83D7F">
      <w:pPr>
        <w:pStyle w:val="ListParagraph"/>
        <w:numPr>
          <w:ilvl w:val="0"/>
          <w:numId w:val="3"/>
        </w:numPr>
        <w:ind w:left="180" w:right="-180"/>
        <w:jc w:val="both"/>
        <w:rPr>
          <w:b/>
          <w:sz w:val="24"/>
          <w:szCs w:val="24"/>
        </w:rPr>
      </w:pPr>
      <w:r>
        <w:rPr>
          <w:sz w:val="24"/>
          <w:szCs w:val="24"/>
        </w:rPr>
        <w:t>If a student has a reading disability due to organic dysfunction, there must be documentation of a print disability by a medical doctor</w:t>
      </w:r>
      <w:r w:rsidR="005B61C5">
        <w:rPr>
          <w:sz w:val="24"/>
          <w:szCs w:val="24"/>
        </w:rPr>
        <w:t>,</w:t>
      </w:r>
      <w:r>
        <w:rPr>
          <w:sz w:val="24"/>
          <w:szCs w:val="24"/>
        </w:rPr>
        <w:t xml:space="preserve"> who may consult with colleagues in associated disciplines, such as an educator.</w:t>
      </w:r>
      <w:r w:rsidR="0097622E">
        <w:rPr>
          <w:sz w:val="24"/>
          <w:szCs w:val="24"/>
        </w:rPr>
        <w:t xml:space="preserve"> Contact your special education department or AIM-VA with any questions.</w:t>
      </w:r>
    </w:p>
    <w:p w14:paraId="0C6555BC" w14:textId="77777777" w:rsidR="0049590F" w:rsidRPr="00177508" w:rsidRDefault="0049590F" w:rsidP="0097622E">
      <w:pPr>
        <w:ind w:left="-180" w:right="-180"/>
        <w:rPr>
          <w:b/>
          <w:sz w:val="16"/>
        </w:rPr>
      </w:pPr>
    </w:p>
    <w:p w14:paraId="2696D049" w14:textId="77777777" w:rsidR="0049590F" w:rsidRPr="00177508" w:rsidRDefault="0049590F" w:rsidP="0097622E">
      <w:pPr>
        <w:spacing w:before="120" w:after="120"/>
        <w:ind w:left="-180" w:right="-180"/>
        <w:rPr>
          <w:b/>
          <w:color w:val="002774"/>
          <w:sz w:val="28"/>
          <w:szCs w:val="24"/>
        </w:rPr>
      </w:pPr>
      <w:r w:rsidRPr="00177508">
        <w:rPr>
          <w:b/>
          <w:color w:val="002774"/>
          <w:sz w:val="28"/>
          <w:szCs w:val="24"/>
        </w:rPr>
        <w:t>Where do I go next?</w:t>
      </w:r>
    </w:p>
    <w:p w14:paraId="02C142D6" w14:textId="360A0269" w:rsidR="0049590F" w:rsidRDefault="0049590F" w:rsidP="0097622E">
      <w:pPr>
        <w:ind w:left="-180"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 educators must create </w:t>
      </w:r>
      <w:r w:rsidR="00A8278C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account to find out the name of the AIM-VA contact for </w:t>
      </w:r>
      <w:r w:rsidR="00A8278C" w:rsidRPr="00C67072">
        <w:rPr>
          <w:sz w:val="24"/>
          <w:szCs w:val="24"/>
        </w:rPr>
        <w:t>the</w:t>
      </w:r>
      <w:r w:rsidR="00523563">
        <w:rPr>
          <w:sz w:val="24"/>
          <w:szCs w:val="24"/>
        </w:rPr>
        <w:t>ir</w:t>
      </w:r>
      <w:r>
        <w:rPr>
          <w:sz w:val="24"/>
          <w:szCs w:val="24"/>
        </w:rPr>
        <w:t xml:space="preserve"> school or school division. </w:t>
      </w:r>
      <w:r w:rsidRPr="00712108">
        <w:rPr>
          <w:sz w:val="24"/>
          <w:szCs w:val="24"/>
        </w:rPr>
        <w:t xml:space="preserve">Educators </w:t>
      </w:r>
      <w:r>
        <w:rPr>
          <w:sz w:val="24"/>
          <w:szCs w:val="24"/>
        </w:rPr>
        <w:t xml:space="preserve">must have </w:t>
      </w:r>
      <w:r w:rsidRPr="00712108">
        <w:rPr>
          <w:sz w:val="24"/>
          <w:szCs w:val="24"/>
        </w:rPr>
        <w:t xml:space="preserve">a valid Virginia school email address </w:t>
      </w:r>
      <w:r>
        <w:rPr>
          <w:sz w:val="24"/>
          <w:szCs w:val="24"/>
        </w:rPr>
        <w:t xml:space="preserve">to </w:t>
      </w:r>
      <w:r w:rsidRPr="00712108">
        <w:rPr>
          <w:sz w:val="24"/>
          <w:szCs w:val="24"/>
        </w:rPr>
        <w:t>create an account</w:t>
      </w:r>
      <w:r>
        <w:rPr>
          <w:sz w:val="24"/>
          <w:szCs w:val="24"/>
        </w:rPr>
        <w:t xml:space="preserve">. </w:t>
      </w:r>
    </w:p>
    <w:p w14:paraId="41B5DEA3" w14:textId="1822C694" w:rsidR="0097622E" w:rsidRPr="00177508" w:rsidRDefault="0097622E" w:rsidP="0097622E">
      <w:pPr>
        <w:shd w:val="clear" w:color="auto" w:fill="FFFFFF"/>
        <w:tabs>
          <w:tab w:val="left" w:pos="360"/>
        </w:tabs>
        <w:spacing w:before="240"/>
        <w:ind w:right="-187"/>
        <w:jc w:val="center"/>
        <w:rPr>
          <w:sz w:val="18"/>
          <w:szCs w:val="24"/>
        </w:rPr>
      </w:pPr>
      <w:r>
        <w:rPr>
          <w:noProof/>
          <w:color w:val="000000" w:themeColor="text1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AF12C" wp14:editId="75B42844">
                <wp:simplePos x="0" y="0"/>
                <wp:positionH relativeFrom="column">
                  <wp:posOffset>3855864</wp:posOffset>
                </wp:positionH>
                <wp:positionV relativeFrom="paragraph">
                  <wp:posOffset>225425</wp:posOffset>
                </wp:positionV>
                <wp:extent cx="82550" cy="88900"/>
                <wp:effectExtent l="25400" t="0" r="1905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82550" cy="88900"/>
                        </a:xfrm>
                        <a:prstGeom prst="ellipse">
                          <a:avLst/>
                        </a:prstGeom>
                        <a:solidFill>
                          <a:srgbClr val="0027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9797275" id="Oval 7" o:spid="_x0000_s1026" style="position:absolute;margin-left:303.6pt;margin-top:17.75pt;width:6.5pt;height:7pt;rotation:3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4ZuJgCAACOBQAADgAAAGRycy9lMm9Eb2MueG1srFTBbhshEL1X6j8g7s3all07VtaRlShVpSiJ&#10;klQ5Yxa8SMBQwF67X98B1pu0yanqHhDDzLyZefvg4vJgNNkLHxTYmo7PRpQIy6FRdlvTH883XxaU&#10;hMhswzRYUdOjCPRy9fnTReeWYgIt6EZ4giA2LDtX0zZGt6yqwFthWDgDJyw6JXjDIpp+WzWedYhu&#10;dDUZjb5WHfjGeeAiBDy9Lk66yvhSCh7vpQwiEl1T7C3m1ed1k9ZqdcGWW89cq3jfBvuHLgxTFosO&#10;UNcsMrLz6h2UUdxDABnPOJgKpFRc5BlwmvHor2meWuZEngXJCW6gKfw/WH63f/BENTWdU2KZwV90&#10;v2eazBMznQtLDHhyD763Am7TmAfpDfGAdI4Xo/Tl4XEccsjcHgduxSESjoeLyWyGP4CjZ7E4xwRE&#10;rApQAnQ+xG8CDEmbmgqtlQtpdrZk+9sQS/QpKh0H0Kq5UVpnw283V9oTbB0rjybz+bQv8EeYtinY&#10;QkoriOmkSnOWyfIuHrVIcdo+ConcYPeT3ElWpRjqMM6FjePialkjSvlZ5qPADxl52AyYkCXWH7B7&#10;gKT499gFpo9PqSKLekguxA9lSgenxkrykJErg41DslEW/EeTaZyqr1ziTyQVahJLG2iOqJysAfyv&#10;wfEbhb/uloX4wDzeITzEdyHe4yI1dDWFfkdJC/7XR+cpHqWNXko6vJM1DT93zAtK9HeLoj8fT6fp&#10;EmdjOptP0PBvPZu3HrszV4ByGOfu8jbFR33aSg/mBZ+PdaqKLmY51q4pj/5kXMXyVuADxMV6ncPw&#10;4joWb+2T4wk8sZp0+Xx4Yd71+o0o+zs43d93Gi6xKdPCehdBqizwV157vvHSZ+H0D1R6Vd7aOer1&#10;GV39BgAA//8DAFBLAwQUAAYACAAAACEAHmZcr+AAAAAJAQAADwAAAGRycy9kb3ducmV2LnhtbEyP&#10;wU7DMAyG70i8Q2QkbixZtxYoTSeEtAOnaQO2ccua0FYkcWnStbw95gRH259+f3+xmpxlZ9OHFr2E&#10;+UwAM75C3fpawuvL+uYOWIjKa2XRGwnfJsCqvLwoVK5x9Ftz3sWaUYgPuZLQxNjlnIeqMU6FGXbG&#10;0+0De6cijX3Nda9GCneWJ0Jk3KnW04dGdeapMdXnbnAS1sN+jnb5ttk+49f7Jj0ex8MCpby+mh4f&#10;gEUzxT8YfvVJHUpyOuHgdWBWQiZuE0IlLNIUGAFZImhxkrC8T4GXBf/foPwBAAD//wMAUEsBAi0A&#10;FAAGAAgAAAAhAOSZw8D7AAAA4QEAABMAAAAAAAAAAAAAAAAAAAAAAFtDb250ZW50X1R5cGVzXS54&#10;bWxQSwECLQAUAAYACAAAACEAI7Jq4dcAAACUAQAACwAAAAAAAAAAAAAAAAAsAQAAX3JlbHMvLnJl&#10;bHNQSwECLQAUAAYACAAAACEAec4ZuJgCAACOBQAADgAAAAAAAAAAAAAAAAAsAgAAZHJzL2Uyb0Rv&#10;Yy54bWxQSwECLQAUAAYACAAAACEAHmZcr+AAAAAJAQAADwAAAAAAAAAAAAAAAADwBAAAZHJzL2Rv&#10;d25yZXYueG1sUEsFBgAAAAAEAAQA8wAAAP0FAAAAAA==&#10;" fillcolor="#002774" stroked="f" strokeweight="2pt"/>
            </w:pict>
          </mc:Fallback>
        </mc:AlternateContent>
      </w:r>
      <w:r>
        <w:rPr>
          <w:noProof/>
          <w:color w:val="000000" w:themeColor="text1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EC2ED" wp14:editId="7D28E7F8">
                <wp:simplePos x="0" y="0"/>
                <wp:positionH relativeFrom="column">
                  <wp:posOffset>1949450</wp:posOffset>
                </wp:positionH>
                <wp:positionV relativeFrom="paragraph">
                  <wp:posOffset>219075</wp:posOffset>
                </wp:positionV>
                <wp:extent cx="82550" cy="88900"/>
                <wp:effectExtent l="0" t="0" r="0" b="63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8900"/>
                        </a:xfrm>
                        <a:prstGeom prst="ellipse">
                          <a:avLst/>
                        </a:prstGeom>
                        <a:solidFill>
                          <a:srgbClr val="0027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id="Oval 6" o:spid="_x0000_s1026" style="position:absolute;margin-left:153.5pt;margin-top:17.25pt;width:6.5pt;height: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KkwIAAIAFAAAOAAAAZHJzL2Uyb0RvYy54bWysVN9PGzEMfp+0/yHK+7hr1UKpuKIKxDQJ&#10;AQImntNc0ouUxFmS9tr99XNyP2AD7WFaH9I4tj/b39m+uDwYTfbCBwW2opOTkhJhOdTKbiv6/fnm&#10;y4KSEJmtmQYrKnoUgV6uPn+6aN1STKEBXQtPEMSGZesq2sTolkUReCMMCyfghEWlBG9YRNFvi9qz&#10;FtGNLqZleVq04GvngYsQ8PW6U9JVxpdS8HgvZRCR6IpibjGfPp+bdBarC7bceuYaxfs02D9kYZiy&#10;GHSEumaRkZ1X76CM4h4CyHjCwRQgpeIi14DVTMo/qnlqmBO5FiQnuJGm8P9g+d3+wRNVV/SUEssM&#10;fqL7PdPkNDHTurBEgyf34Hsp4DWVeZDepH8sgBwym8eRTXGIhOPjYjqfI+UcNYvFeZm5Ll5dnQ/x&#10;qwBD0qWiQmvlQqqWLdn+NkSMiNaDVXoOoFV9o7TOgt9urrQnmCxGLqdnZ7OUMrr8ZqZtMraQ3Dp1&#10;eilSZV0t+RaPWiQ7bR+FRDYw+2nOJPehGOMwzoWNk07VsFp04ecl/oboqXOTR84lAyZkifFH7B5g&#10;sOxABuwuy94+uYrcxqNz+bfEOufRI0cGG0dnoyz4jwA0VtVH7uwHkjpqEksbqI/YKx66IQqO3yj8&#10;dLcsxAfmcWrwY+MmiPd4SA1tRaG/UdKA//nRe7LHZkYtJS1OYUXDjx3zghL9zWKbn09mszS2WZjN&#10;z6Yo+LeazVuN3ZkrwHaY4M5xPF+TfdTDVXowL7gw1ikqqpjlGLuiPPpBuIrddsCVw8V6nc1wVB2L&#10;t/bJ8QSeWE19+Xx4Yd71/Rux7e9gmNh3PdzZJk8L610EqXKDv/La841jnhunX0lpj7yVs9Xr4lz9&#10;AgAA//8DAFBLAwQUAAYACAAAACEA53KyPN8AAAAJAQAADwAAAGRycy9kb3ducmV2LnhtbEyPwU7D&#10;MBBE70j8g7VIXBB1SluoQpwKIRAS9NLAhZtjL0lUe53GbhP+nuUEtx3taOZNsZm8EyccYhdIwXyW&#10;gUAywXbUKPh4f75eg4hJk9UuECr4xgib8vys0LkNI+3wVKVGcAjFXCtoU+pzKaNp0es4Cz0S/77C&#10;4HViOTTSDnrkcO/kTZbdSq874oZW9/jYotlXR6/ABHo9VI37PNDV29PL5LdYj0apy4vp4R5Ewin9&#10;meEXn9GhZKY6HMlG4RQssjvekvhYrkCwYcF9IGoFy/UKZFnI/wvKHwAAAP//AwBQSwECLQAUAAYA&#10;CAAAACEAtoM4kv4AAADhAQAAEwAAAAAAAAAAAAAAAAAAAAAAW0NvbnRlbnRfVHlwZXNdLnhtbFBL&#10;AQItABQABgAIAAAAIQA4/SH/1gAAAJQBAAALAAAAAAAAAAAAAAAAAC8BAABfcmVscy8ucmVsc1BL&#10;AQItABQABgAIAAAAIQDRiUrKkwIAAIAFAAAOAAAAAAAAAAAAAAAAAC4CAABkcnMvZTJvRG9jLnht&#10;bFBLAQItABQABgAIAAAAIQDncrI83wAAAAkBAAAPAAAAAAAAAAAAAAAAAO0EAABkcnMvZG93bnJl&#10;di54bWxQSwUGAAAAAAQABADzAAAA+QUAAAAA&#10;" fillcolor="#002774" stroked="f" strokeweight="2pt"/>
            </w:pict>
          </mc:Fallback>
        </mc:AlternateContent>
      </w:r>
      <w:r w:rsidRPr="00F56EE9">
        <w:rPr>
          <w:color w:val="000000" w:themeColor="text1"/>
          <w:sz w:val="28"/>
          <w:szCs w:val="24"/>
        </w:rPr>
        <w:t>866-926-1879</w:t>
      </w:r>
      <w:r>
        <w:rPr>
          <w:color w:val="000000"/>
          <w:sz w:val="28"/>
          <w:szCs w:val="24"/>
        </w:rPr>
        <w:t xml:space="preserve">               </w:t>
      </w:r>
      <w:hyperlink r:id="rId8" w:history="1">
        <w:r w:rsidR="00813F6D" w:rsidRPr="00813F6D">
          <w:rPr>
            <w:rStyle w:val="Hyperlink"/>
            <w:color w:val="auto"/>
            <w:sz w:val="28"/>
            <w:szCs w:val="24"/>
            <w:u w:val="none"/>
          </w:rPr>
          <w:t>aimva@gmu.edu</w:t>
        </w:r>
      </w:hyperlink>
      <w:r>
        <w:rPr>
          <w:sz w:val="28"/>
          <w:szCs w:val="24"/>
        </w:rPr>
        <w:t xml:space="preserve">             </w:t>
      </w:r>
      <w:hyperlink r:id="rId9" w:history="1">
        <w:r w:rsidR="00813F6D" w:rsidRPr="00C03D90">
          <w:rPr>
            <w:rStyle w:val="Hyperlink"/>
            <w:sz w:val="28"/>
            <w:szCs w:val="24"/>
          </w:rPr>
          <w:t>www.aimva.org</w:t>
        </w:r>
      </w:hyperlink>
      <w:r w:rsidR="00813F6D">
        <w:rPr>
          <w:sz w:val="28"/>
          <w:szCs w:val="24"/>
        </w:rPr>
        <w:t xml:space="preserve"> </w:t>
      </w:r>
    </w:p>
    <w:p w14:paraId="62C38398" w14:textId="5631D0F3" w:rsidR="00240C18" w:rsidRPr="00D52CD5" w:rsidRDefault="00177508" w:rsidP="00BD4B02">
      <w:pPr>
        <w:ind w:left="-360" w:right="-360"/>
        <w:rPr>
          <w:b/>
          <w:noProof/>
          <w:sz w:val="24"/>
          <w:lang w:eastAsia="en-US"/>
        </w:rPr>
      </w:pPr>
      <w:r>
        <w:rPr>
          <w:noProof/>
          <w:color w:val="00000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19FDC" wp14:editId="1D8A3931">
                <wp:simplePos x="0" y="0"/>
                <wp:positionH relativeFrom="column">
                  <wp:posOffset>5763260</wp:posOffset>
                </wp:positionH>
                <wp:positionV relativeFrom="paragraph">
                  <wp:posOffset>631463</wp:posOffset>
                </wp:positionV>
                <wp:extent cx="5715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A41F1" w14:textId="77777777" w:rsidR="00996757" w:rsidRPr="00A8223E" w:rsidRDefault="00996757" w:rsidP="00996757">
                            <w:pPr>
                              <w:rPr>
                                <w:sz w:val="18"/>
                              </w:rPr>
                            </w:pPr>
                            <w:r w:rsidRPr="00A8223E">
                              <w:rPr>
                                <w:sz w:val="18"/>
                              </w:rPr>
                              <w:t>9/16/16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6C19FD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3.8pt;margin-top:49.7pt;width:4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2tcMsCAAAN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gEih5Z59G17lAR0NkZV4LTgwE334EaWB71DpSh6I5bGf5QDgI74Lw/YBuCUVAWZ1mRgoWCaTo9&#10;PwUZoifPl411/gPTEgWhwhaoi4iS7a3zvevoEt5SetEKEekT6oUCYvYaFvnvb5MSEgExeIaUIjc/&#10;5sXZtD4rLiandZFN8iw9n9R1Op3cLOq0TvPF/CK//glZSJLl5Q66xECPBXwAh4Ugq4GRYP47SiSh&#10;Lxo4y5LYOn19EDhCMqaaBPB7kKPk94KFAoT6zDiQFrEOijgubC4s2hJodEIpUz7SFMEA7+DFAbC3&#10;XBz8I2QRyrdc7sEfX9bKHy7LVmkbqX2VdvN1TJn3/gDGUd1B9N2yA6yCuNTNHnrS6n6mnaGLFjrn&#10;ljh/TywMMTQbLCb/CT5c6F2F9SBhtNb2+5/0wR+IBCtGge4Ku28bYhlG4qOCqbvI8jxskXjIoXng&#10;YI8ty2OL2si5BjoyWIGGRjH4ezGK3Gr5BPurDq+CiSgKb1fYj+Lc96sK9h9ldR2dYG8Y4m/Vg6Eh&#10;dGAnzMVj90SsGYbHQwfd6XF9kPLVDPW+4abS9cZr3sYBe0Z1AB52TuzHYT+GpXZ8jl7PW3z2CwAA&#10;//8DAFBLAwQUAAYACAAAACEAm33c/dwAAAAKAQAADwAAAGRycy9kb3ducmV2LnhtbEyPTU/DMAyG&#10;70j7D5GRuLEE6AYpTScE4gpiG0jcssZrqzVO1WRr+fd4J7j549Hrx8Vq8p044RDbQAZu5goEUhVc&#10;S7WB7eb1+gFETJac7QKhgR+MsCpnF4XNXRjpA0/rVAsOoZhbA01KfS5lrBr0Ns5Dj8S7fRi8TdwO&#10;tXSDHTncd/JWqaX0tiW+0NgenxusDuujN/D5tv/+ytR7/eIX/RgmJclraczV5fT0CCLhlP5gOOuz&#10;OpTstAtHclF0BrS6XzLKhc5AMKD1ebBj8m6RgSwL+f+F8hcAAP//AwBQSwECLQAUAAYACAAAACEA&#10;5JnDwPsAAADhAQAAEwAAAAAAAAAAAAAAAAAAAAAAW0NvbnRlbnRfVHlwZXNdLnhtbFBLAQItABQA&#10;BgAIAAAAIQAjsmrh1wAAAJQBAAALAAAAAAAAAAAAAAAAACwBAABfcmVscy8ucmVsc1BLAQItABQA&#10;BgAIAAAAIQBYra1wywIAAA0GAAAOAAAAAAAAAAAAAAAAACwCAABkcnMvZTJvRG9jLnhtbFBLAQIt&#10;ABQABgAIAAAAIQCbfdz93AAAAAoBAAAPAAAAAAAAAAAAAAAAACMFAABkcnMvZG93bnJldi54bWxQ&#10;SwUGAAAAAAQABADzAAAALAYAAAAA&#10;" filled="f" stroked="f">
                <v:textbox>
                  <w:txbxContent>
                    <w:p w14:paraId="5E7A41F1" w14:textId="77777777" w:rsidR="00996757" w:rsidRPr="00A8223E" w:rsidRDefault="00996757" w:rsidP="00996757">
                      <w:pPr>
                        <w:rPr>
                          <w:sz w:val="18"/>
                        </w:rPr>
                      </w:pPr>
                      <w:bookmarkStart w:id="1" w:name="_GoBack"/>
                      <w:r w:rsidRPr="00A8223E">
                        <w:rPr>
                          <w:sz w:val="18"/>
                        </w:rPr>
                        <w:t>9/16/16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E5BCE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B788BAD" wp14:editId="41D38C53">
            <wp:simplePos x="0" y="0"/>
            <wp:positionH relativeFrom="column">
              <wp:posOffset>731520</wp:posOffset>
            </wp:positionH>
            <wp:positionV relativeFrom="paragraph">
              <wp:posOffset>58332</wp:posOffset>
            </wp:positionV>
            <wp:extent cx="4222750" cy="740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0" b="-1"/>
                    <a:stretch/>
                  </pic:blipFill>
                  <pic:spPr bwMode="auto">
                    <a:xfrm>
                      <a:off x="0" y="0"/>
                      <a:ext cx="4222750" cy="74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C18" w:rsidRPr="00D52CD5" w:rsidSect="00DE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CD"/>
    <w:multiLevelType w:val="hybridMultilevel"/>
    <w:tmpl w:val="B616D9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21D16DC"/>
    <w:multiLevelType w:val="hybridMultilevel"/>
    <w:tmpl w:val="761ECEC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5505DDF"/>
    <w:multiLevelType w:val="hybridMultilevel"/>
    <w:tmpl w:val="A462C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A63CDF"/>
    <w:multiLevelType w:val="hybridMultilevel"/>
    <w:tmpl w:val="12E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5179"/>
    <w:multiLevelType w:val="hybridMultilevel"/>
    <w:tmpl w:val="C0E6D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B69DB"/>
    <w:multiLevelType w:val="hybridMultilevel"/>
    <w:tmpl w:val="788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D0DC1"/>
    <w:multiLevelType w:val="hybridMultilevel"/>
    <w:tmpl w:val="7012F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881313"/>
    <w:multiLevelType w:val="hybridMultilevel"/>
    <w:tmpl w:val="C5E0C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2C7F88"/>
    <w:multiLevelType w:val="hybridMultilevel"/>
    <w:tmpl w:val="9ADE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B"/>
    <w:rsid w:val="000204BF"/>
    <w:rsid w:val="00024AFB"/>
    <w:rsid w:val="00066E58"/>
    <w:rsid w:val="000C1D8D"/>
    <w:rsid w:val="001112B4"/>
    <w:rsid w:val="00177508"/>
    <w:rsid w:val="00183D85"/>
    <w:rsid w:val="001860C8"/>
    <w:rsid w:val="0018684D"/>
    <w:rsid w:val="001D6BAA"/>
    <w:rsid w:val="0021582A"/>
    <w:rsid w:val="00240C18"/>
    <w:rsid w:val="002703A1"/>
    <w:rsid w:val="002722E4"/>
    <w:rsid w:val="002A213E"/>
    <w:rsid w:val="002B397B"/>
    <w:rsid w:val="00340F9C"/>
    <w:rsid w:val="00361A17"/>
    <w:rsid w:val="003819BE"/>
    <w:rsid w:val="004364D7"/>
    <w:rsid w:val="0049590F"/>
    <w:rsid w:val="00512C5A"/>
    <w:rsid w:val="00523563"/>
    <w:rsid w:val="0057610B"/>
    <w:rsid w:val="005A090A"/>
    <w:rsid w:val="005B61C5"/>
    <w:rsid w:val="005C40FC"/>
    <w:rsid w:val="00644530"/>
    <w:rsid w:val="006667F8"/>
    <w:rsid w:val="006A771E"/>
    <w:rsid w:val="006F1562"/>
    <w:rsid w:val="00712108"/>
    <w:rsid w:val="00750D2D"/>
    <w:rsid w:val="00756676"/>
    <w:rsid w:val="007B70DF"/>
    <w:rsid w:val="007C1A5B"/>
    <w:rsid w:val="007D2C63"/>
    <w:rsid w:val="00813F6D"/>
    <w:rsid w:val="00842538"/>
    <w:rsid w:val="00925E46"/>
    <w:rsid w:val="0097622E"/>
    <w:rsid w:val="009824CD"/>
    <w:rsid w:val="00996757"/>
    <w:rsid w:val="009A4E3A"/>
    <w:rsid w:val="009C5180"/>
    <w:rsid w:val="009D71F7"/>
    <w:rsid w:val="00A615B7"/>
    <w:rsid w:val="00A8278C"/>
    <w:rsid w:val="00A83D7F"/>
    <w:rsid w:val="00A929A0"/>
    <w:rsid w:val="00B079C8"/>
    <w:rsid w:val="00B16BDD"/>
    <w:rsid w:val="00BD4B02"/>
    <w:rsid w:val="00BF18B0"/>
    <w:rsid w:val="00C67072"/>
    <w:rsid w:val="00C72D3D"/>
    <w:rsid w:val="00C85633"/>
    <w:rsid w:val="00CE58BA"/>
    <w:rsid w:val="00D52CD5"/>
    <w:rsid w:val="00D714FC"/>
    <w:rsid w:val="00DC60C5"/>
    <w:rsid w:val="00DE5BCE"/>
    <w:rsid w:val="00E679DB"/>
    <w:rsid w:val="00E80BB1"/>
    <w:rsid w:val="00F05A2F"/>
    <w:rsid w:val="00F74BC0"/>
    <w:rsid w:val="00F87B48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E4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9C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A771E"/>
  </w:style>
  <w:style w:type="paragraph" w:styleId="ListParagraph">
    <w:name w:val="List Paragraph"/>
    <w:basedOn w:val="Normal"/>
    <w:uiPriority w:val="34"/>
    <w:qFormat/>
    <w:rsid w:val="00066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1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61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9C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A771E"/>
  </w:style>
  <w:style w:type="paragraph" w:styleId="ListParagraph">
    <w:name w:val="List Paragraph"/>
    <w:basedOn w:val="Normal"/>
    <w:uiPriority w:val="34"/>
    <w:qFormat/>
    <w:rsid w:val="00066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1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6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va@gm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im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4B70-D801-451E-8336-0E78AE3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Clare M Talbert</cp:lastModifiedBy>
  <cp:revision>2</cp:revision>
  <cp:lastPrinted>2017-02-13T13:26:00Z</cp:lastPrinted>
  <dcterms:created xsi:type="dcterms:W3CDTF">2017-03-15T15:22:00Z</dcterms:created>
  <dcterms:modified xsi:type="dcterms:W3CDTF">2017-03-15T15:22:00Z</dcterms:modified>
</cp:coreProperties>
</file>